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7A" w:rsidRDefault="0061437A" w:rsidP="0061437A">
      <w:pPr>
        <w:tabs>
          <w:tab w:val="left" w:pos="993"/>
        </w:tabs>
        <w:spacing w:after="0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0A7">
        <w:rPr>
          <w:rFonts w:ascii="Times New Roman" w:hAnsi="Times New Roman" w:cs="Times New Roman"/>
          <w:b/>
          <w:sz w:val="28"/>
          <w:szCs w:val="28"/>
        </w:rPr>
        <w:t>Исполнение муниципальной функции осуществляется в соответствии  с:</w:t>
      </w:r>
    </w:p>
    <w:p w:rsidR="0061437A" w:rsidRDefault="0061437A" w:rsidP="0061437A">
      <w:pPr>
        <w:tabs>
          <w:tab w:val="left" w:pos="993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437A" w:rsidRDefault="0061437A" w:rsidP="0061437A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-Конституцией Российской Федерации от 12 декабря 1993года//"Собрание законодательства РФ", 04.08.2014, N 31, ст. 4398. </w:t>
      </w:r>
    </w:p>
    <w:p w:rsidR="0061437A" w:rsidRDefault="0061437A" w:rsidP="0061437A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Гражданским кодексом Российской Федерации от 30 ноября 1994 года;//"Российская газета", N 238-239, 08.12.1994. </w:t>
      </w:r>
    </w:p>
    <w:p w:rsidR="0061437A" w:rsidRDefault="0061437A" w:rsidP="0061437A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 от 25 октября 2001 года № 136-ФЗ//"Российская газета", N 211-212, 30.10.2001 г.;</w:t>
      </w:r>
    </w:p>
    <w:p w:rsidR="0061437A" w:rsidRDefault="0061437A" w:rsidP="0061437A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Градостроительным  кодексом Российской Федерации  от  29 декабря  2004 года № 190-ФЗ//"Российская газета", N 290, 30.12.2004;</w:t>
      </w:r>
    </w:p>
    <w:p w:rsidR="0061437A" w:rsidRDefault="0061437A" w:rsidP="0061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года № 131-ФЗ «Об общих принципах организации местного самоуправления в Российской Федерации;//"Российская газета", N 202, 08.10.2003. </w:t>
      </w:r>
    </w:p>
    <w:p w:rsidR="0061437A" w:rsidRDefault="0061437A" w:rsidP="0061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21 июля 1997 года № 122-ФЗ «О государственной регистрации прав на недвижимое имущество и сделок с ним»// "Российская газета", N 145, 30.07.1997;</w:t>
      </w:r>
    </w:p>
    <w:p w:rsidR="0061437A" w:rsidRDefault="0061437A" w:rsidP="0061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Жилищным  кодексом Российской Федерации;//"Российская газета", N 1, 12.01.2005, </w:t>
      </w:r>
    </w:p>
    <w:p w:rsidR="0061437A" w:rsidRDefault="0061437A" w:rsidP="0061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услуг»//"Российская газета", N 168, 30.07.2010, </w:t>
      </w:r>
    </w:p>
    <w:p w:rsidR="0061437A" w:rsidRDefault="0061437A" w:rsidP="0061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Федеральным законом от 07 июля 2003 года №112-ФЗ «О личном     подсобном хозяйстве»;//"Российская газета", N 135, 10.07.2003, </w:t>
      </w:r>
    </w:p>
    <w:p w:rsidR="0061437A" w:rsidRDefault="0061437A" w:rsidP="0061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02.05.2006 года № 59-ФЗ «О порядке рассмотрения обращений граждан Российской Федерации;//"Собрание законодательства РФ", 08.05.2006, N 19, ст. 2060, </w:t>
      </w:r>
    </w:p>
    <w:p w:rsidR="0061437A" w:rsidRDefault="0061437A" w:rsidP="0061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Уставом Южненского сельского муниципального образования Республики Калмыкия;//опубликован на сайте Администрации Южненского СМО РК http://yuzhnenskoe.ru/documents/charter.html от 04.05.2016 г.</w:t>
      </w:r>
      <w:r w:rsidR="002F0FF1">
        <w:rPr>
          <w:rFonts w:ascii="Times New Roman" w:hAnsi="Times New Roman" w:cs="Times New Roman"/>
          <w:sz w:val="24"/>
          <w:szCs w:val="24"/>
        </w:rPr>
        <w:t>,</w:t>
      </w:r>
    </w:p>
    <w:p w:rsidR="002F0FF1" w:rsidRDefault="002F0FF1" w:rsidP="006143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F760A3" w:rsidRDefault="00F760A3"/>
    <w:sectPr w:rsidR="00F760A3" w:rsidSect="00ED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437A"/>
    <w:rsid w:val="002F0FF1"/>
    <w:rsid w:val="0061437A"/>
    <w:rsid w:val="00ED5BF8"/>
    <w:rsid w:val="00F7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2019-04-17T11:25:00Z</dcterms:created>
  <dcterms:modified xsi:type="dcterms:W3CDTF">2019-04-17T11:43:00Z</dcterms:modified>
</cp:coreProperties>
</file>