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AC" w:rsidRDefault="006753AC" w:rsidP="006753AC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01F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01F1A">
        <w:rPr>
          <w:rFonts w:ascii="Times New Roman" w:hAnsi="Times New Roman" w:cs="Times New Roman"/>
          <w:b/>
          <w:sz w:val="28"/>
          <w:szCs w:val="28"/>
        </w:rPr>
        <w:t>:</w:t>
      </w:r>
    </w:p>
    <w:p w:rsidR="006753AC" w:rsidRDefault="006753AC" w:rsidP="00675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Граждански</w:t>
      </w:r>
      <w:r w:rsidR="00A954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08  декабря 1994 года №238-239);</w:t>
      </w:r>
      <w:r>
        <w:rPr>
          <w:rFonts w:ascii="Times New Roman" w:hAnsi="Times New Roman" w:cs="Times New Roman"/>
          <w:sz w:val="24"/>
          <w:szCs w:val="24"/>
        </w:rPr>
        <w:br/>
        <w:t>- Градостроительны</w:t>
      </w:r>
      <w:r w:rsidR="00A954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опубликован 30 декабря 2004 года №290);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- Земельны</w:t>
      </w:r>
      <w:r w:rsidR="00A954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опубликован 30 октября 2001 года №211-212);</w:t>
      </w:r>
      <w:r>
        <w:rPr>
          <w:rFonts w:ascii="Times New Roman" w:hAnsi="Times New Roman" w:cs="Times New Roman"/>
          <w:sz w:val="24"/>
          <w:szCs w:val="24"/>
        </w:rPr>
        <w:br/>
        <w:t>- Федеральны</w:t>
      </w:r>
      <w:r w:rsidR="00A954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06 октября 2003 года №131-ФЗ «Об общих принципах организации местного  самоуправления в Российской Федерации» («Российская газета»,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 октябр</w:t>
      </w:r>
      <w:r w:rsidR="00A954EA">
        <w:rPr>
          <w:rFonts w:ascii="Times New Roman" w:hAnsi="Times New Roman" w:cs="Times New Roman"/>
          <w:sz w:val="24"/>
          <w:szCs w:val="24"/>
        </w:rPr>
        <w:t>я 2003 года №202);</w:t>
      </w:r>
      <w:r w:rsidR="00A954EA">
        <w:rPr>
          <w:rFonts w:ascii="Times New Roman" w:hAnsi="Times New Roman" w:cs="Times New Roman"/>
          <w:sz w:val="24"/>
          <w:szCs w:val="24"/>
        </w:rPr>
        <w:br/>
        <w:t>-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года №210-ФЗ «Об организации предоставления государственных и муниципальных услуг» («Российская газета», опубликован 30 июля 2010 года № 168);</w:t>
      </w:r>
      <w:r>
        <w:rPr>
          <w:rFonts w:ascii="Times New Roman" w:hAnsi="Times New Roman" w:cs="Times New Roman"/>
          <w:sz w:val="24"/>
          <w:szCs w:val="24"/>
        </w:rPr>
        <w:br/>
        <w:t>-Федеральны</w:t>
      </w:r>
      <w:r w:rsidR="00A954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2001 года №137-ФЗ "О введении в действие Земельного кодекса Российской Федерации" («Российская газета»,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октября 2001 года № 211-212);</w:t>
      </w:r>
    </w:p>
    <w:p w:rsidR="009D499A" w:rsidRDefault="006753AC" w:rsidP="00675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Федеральны</w:t>
      </w:r>
      <w:r w:rsidR="00A954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 («Российская газета», опубликован 29 июля 2006 года № 165);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от 02 мая 2006 года №59-ФЗ «О порядке рассмотрения обращений граждан Российской Федерации» (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Российской Федерации", опубликован 08 мая 2006 года №19, ст. 2060);</w:t>
      </w:r>
      <w:r>
        <w:rPr>
          <w:rFonts w:ascii="Times New Roman" w:hAnsi="Times New Roman" w:cs="Times New Roman"/>
          <w:sz w:val="24"/>
          <w:szCs w:val="24"/>
        </w:rPr>
        <w:br/>
        <w:t>- Устав</w:t>
      </w:r>
      <w:r w:rsidR="00A954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Южненского сельского муниципального образования Республики Калмыкия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Администрации Южненского сельского муниципального образования Республики Калмыкия, 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yuzhnenskoe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charter.html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04.05.2016 года);</w:t>
      </w:r>
    </w:p>
    <w:p w:rsidR="006753AC" w:rsidRDefault="009D499A" w:rsidP="009D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Административным регламентом.</w:t>
      </w:r>
      <w:r w:rsidR="006753AC">
        <w:br/>
      </w:r>
    </w:p>
    <w:p w:rsidR="00582CAA" w:rsidRDefault="00582CAA"/>
    <w:sectPr w:rsidR="00582CAA" w:rsidSect="00A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3AC"/>
    <w:rsid w:val="00582CAA"/>
    <w:rsid w:val="006753AC"/>
    <w:rsid w:val="009C2DFD"/>
    <w:rsid w:val="009D499A"/>
    <w:rsid w:val="00A954EA"/>
    <w:rsid w:val="00A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5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2019-04-17T11:00:00Z</dcterms:created>
  <dcterms:modified xsi:type="dcterms:W3CDTF">2019-04-17T11:45:00Z</dcterms:modified>
</cp:coreProperties>
</file>