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79FDF">
      <w:pPr>
        <w:jc w:val="center"/>
        <w:rPr>
          <w:b/>
        </w:rPr>
      </w:pPr>
      <w:bookmarkStart w:id="0" w:name="_GoBack"/>
      <w:r>
        <w:rPr>
          <w:b/>
        </w:rPr>
        <w:t>Отчет</w:t>
      </w:r>
    </w:p>
    <w:p w14:paraId="7B711647">
      <w:pPr>
        <w:jc w:val="center"/>
        <w:rPr>
          <w:b/>
        </w:rPr>
      </w:pPr>
      <w:r>
        <w:rPr>
          <w:b/>
        </w:rPr>
        <w:t>о реализации муниципальных программ в  администрации Южненского сельского муниципального образования Республики Калмыкия в 2025 году</w:t>
      </w:r>
    </w:p>
    <w:bookmarkEnd w:id="0"/>
    <w:p w14:paraId="51733873">
      <w:pPr>
        <w:jc w:val="center"/>
        <w:rPr>
          <w:b/>
        </w:rPr>
      </w:pPr>
    </w:p>
    <w:p w14:paraId="066DC48D">
      <w:pPr>
        <w:jc w:val="both"/>
      </w:pPr>
      <w:r>
        <w:t xml:space="preserve">        Основными целями планирования социально-экономического муниципального образования являются удовлетворение общественных интересов и потребностей населения, а также создание благоприятных условий для жизнедеятельности, комплексное решение проблем благоустройства, обеспечение и улучшение внешнего вида территории Южненского сельского муниципального образования, способствующего комфортной жизнедеятельности, создание комфортных условий проживания и отдыха населения.</w:t>
      </w:r>
    </w:p>
    <w:p w14:paraId="20221F8D">
      <w:pPr>
        <w:jc w:val="both"/>
      </w:pPr>
      <w:r>
        <w:t xml:space="preserve">          Источники финансирования: Средства бюджета Южненского сельского муниципального образования Республики Калмыкия и средства районного муниципального образования.                                     Выполнен ряд программных мероприятий:</w:t>
      </w:r>
    </w:p>
    <w:p w14:paraId="2A26AECB">
      <w:pPr>
        <w:jc w:val="both"/>
      </w:pPr>
      <w:r>
        <w:t xml:space="preserve">         - по содержанию и ремонту мемориала «Скорбящая мать»;</w:t>
      </w:r>
    </w:p>
    <w:p w14:paraId="15EF23C0">
      <w:pPr>
        <w:jc w:val="both"/>
      </w:pPr>
      <w:r>
        <w:t xml:space="preserve">        - текущий ремонт памятника А.М.Амур-Санана;</w:t>
      </w:r>
    </w:p>
    <w:p w14:paraId="1E7328DD">
      <w:pPr>
        <w:jc w:val="both"/>
      </w:pPr>
      <w:r>
        <w:t xml:space="preserve">         - по санитарной отчистке территории;</w:t>
      </w:r>
    </w:p>
    <w:p w14:paraId="12E61736">
      <w:pPr>
        <w:jc w:val="both"/>
      </w:pPr>
      <w:r>
        <w:t xml:space="preserve">         - по скашиванию травы в летний период;</w:t>
      </w:r>
    </w:p>
    <w:p w14:paraId="61B79E9A">
      <w:pPr>
        <w:jc w:val="both"/>
      </w:pPr>
      <w:r>
        <w:t xml:space="preserve">         - проведение субботников и месячников по благоустройству с привлечением работников всех организаций, расположенных на территории Южненского сельского муниципального образования;</w:t>
      </w:r>
    </w:p>
    <w:p w14:paraId="152737D3">
      <w:pPr>
        <w:jc w:val="both"/>
      </w:pPr>
      <w:r>
        <w:t xml:space="preserve">         - содержание и ремонт автомобильных дорог общего пользования местного значения п.Южный</w:t>
      </w:r>
    </w:p>
    <w:p w14:paraId="12CFF247">
      <w:pPr>
        <w:jc w:val="both"/>
      </w:pPr>
      <w:r>
        <w:t xml:space="preserve">         - текущий ремонт сельского клуба п.Амур-Санан;</w:t>
      </w:r>
    </w:p>
    <w:p w14:paraId="35582FDD">
      <w:pPr>
        <w:jc w:val="both"/>
      </w:pPr>
      <w:r>
        <w:t xml:space="preserve">         - проведение уличного освещения в п.Южный;</w:t>
      </w:r>
    </w:p>
    <w:p w14:paraId="46D01ABD">
      <w:pPr>
        <w:jc w:val="both"/>
      </w:pPr>
      <w:r>
        <w:t xml:space="preserve">         - повышение качества и эффективности, доступности транспортного обслуживания населения и субъектов экономической деятельности поселения;</w:t>
      </w:r>
    </w:p>
    <w:p w14:paraId="0F83CC6E">
      <w:pPr>
        <w:jc w:val="both"/>
      </w:pPr>
      <w:r>
        <w:rPr>
          <w:lang w:eastAsia="en-US"/>
        </w:rPr>
        <w:t>повышение надежности и безопасности системы транспортной инфраструктуры.</w:t>
      </w:r>
    </w:p>
    <w:p w14:paraId="37421109">
      <w:pPr>
        <w:shd w:val="clear" w:color="auto" w:fill="FFFFFF"/>
        <w:ind w:firstLine="708"/>
        <w:jc w:val="both"/>
      </w:pPr>
      <w:r>
        <w:t xml:space="preserve">В основе оценки транспортного спроса лежит анализ передвижения населения к объектам тяготения.   </w:t>
      </w:r>
    </w:p>
    <w:p w14:paraId="58794FA7">
      <w:pPr>
        <w:shd w:val="clear" w:color="auto" w:fill="FFFFFF"/>
        <w:ind w:firstLine="708"/>
        <w:jc w:val="both"/>
      </w:pPr>
      <w:r>
        <w:t xml:space="preserve">Можно выделить основные группы объектов тяготения: </w:t>
      </w:r>
    </w:p>
    <w:p w14:paraId="2DDBF62F">
      <w:pPr>
        <w:pStyle w:val="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- объекты социальной сферы;</w:t>
      </w:r>
    </w:p>
    <w:p w14:paraId="2AC440C4">
      <w:pPr>
        <w:pStyle w:val="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- объекты трудовой деятельности;</w:t>
      </w:r>
    </w:p>
    <w:p w14:paraId="13D9A332">
      <w:pPr>
        <w:jc w:val="both"/>
      </w:pPr>
      <w:r>
        <w:t xml:space="preserve">          - узловые объекты транспортной инфраструктуры.</w:t>
      </w:r>
    </w:p>
    <w:p w14:paraId="4E712824">
      <w:pPr>
        <w:jc w:val="both"/>
      </w:pPr>
      <w:r>
        <w:t xml:space="preserve">            Развитие транспортной инфраструктуры Южненское сельского муниципального образования Республики Калмыкия  является необходимым условием для улучшения качества жизни жителей в поселении.</w:t>
      </w:r>
      <w:r>
        <w:rPr>
          <w:sz w:val="28"/>
          <w:szCs w:val="28"/>
        </w:rPr>
        <w:t xml:space="preserve"> </w:t>
      </w:r>
      <w:r>
        <w:t>Недооценка проблемы несоответствия состояния дорог и инфраструктуры местного значения социально-экономическим потребностям общества является одной из причин экономических трудностей и негативных социальных процессов.</w:t>
      </w:r>
    </w:p>
    <w:p w14:paraId="42341952">
      <w:pPr>
        <w:jc w:val="both"/>
      </w:pPr>
    </w:p>
    <w:p w14:paraId="04F81641">
      <w:r>
        <w:t>Исполнение расходов по муниципальным программам сложилось следующим образом:</w:t>
      </w:r>
    </w:p>
    <w:p w14:paraId="4FE6C43D">
      <w:pPr>
        <w:jc w:val="right"/>
      </w:pPr>
      <w:r>
        <w:t>тыс.руб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2087"/>
        <w:gridCol w:w="2087"/>
        <w:gridCol w:w="2088"/>
      </w:tblGrid>
      <w:tr w14:paraId="2CB37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4CF49C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03" w:type="dxa"/>
          </w:tcPr>
          <w:p w14:paraId="06BBCB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Утвержденные бюджетные назначения (тыс.руб)</w:t>
            </w:r>
          </w:p>
        </w:tc>
        <w:tc>
          <w:tcPr>
            <w:tcW w:w="2503" w:type="dxa"/>
          </w:tcPr>
          <w:p w14:paraId="63B905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Кассовый расход (тыс.руб)</w:t>
            </w:r>
          </w:p>
        </w:tc>
        <w:tc>
          <w:tcPr>
            <w:tcW w:w="2503" w:type="dxa"/>
          </w:tcPr>
          <w:p w14:paraId="53454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 исполнения (тыс.руб)</w:t>
            </w:r>
          </w:p>
        </w:tc>
      </w:tr>
      <w:tr w14:paraId="77AF0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2FFECD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Муниципальные программы, мероприятия</w:t>
            </w:r>
          </w:p>
        </w:tc>
        <w:tc>
          <w:tcPr>
            <w:tcW w:w="2503" w:type="dxa"/>
          </w:tcPr>
          <w:p w14:paraId="22519A72">
            <w:pPr>
              <w:rPr>
                <w:sz w:val="18"/>
                <w:szCs w:val="18"/>
              </w:rPr>
            </w:pPr>
          </w:p>
        </w:tc>
        <w:tc>
          <w:tcPr>
            <w:tcW w:w="2503" w:type="dxa"/>
          </w:tcPr>
          <w:p w14:paraId="5890DA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03" w:type="dxa"/>
          </w:tcPr>
          <w:p w14:paraId="4FFCECFB">
            <w:pPr>
              <w:jc w:val="center"/>
              <w:rPr>
                <w:sz w:val="18"/>
                <w:szCs w:val="18"/>
              </w:rPr>
            </w:pPr>
          </w:p>
        </w:tc>
      </w:tr>
      <w:tr w14:paraId="3432F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61B91C3A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МП «Противодействие и профилактика экстремизма и терроризма, а также создание условий для реализации  мер, направленных на укрепление межнационального и межконфессионального согласия на территории Южненского сельского муниципального образования Республики Калмыкия на 2024-2026г.г.»</w:t>
            </w:r>
          </w:p>
        </w:tc>
        <w:tc>
          <w:tcPr>
            <w:tcW w:w="2503" w:type="dxa"/>
          </w:tcPr>
          <w:p w14:paraId="44E54C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2503" w:type="dxa"/>
          </w:tcPr>
          <w:p w14:paraId="1870F4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03" w:type="dxa"/>
          </w:tcPr>
          <w:p w14:paraId="390061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14:paraId="2148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3954E7E0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Муниципальная программа  «Развитие добровольной пожарной охраны в населенных пунктах расположенных на территории Южненского сельского муниципального образования на 2023-2025годы»</w:t>
            </w:r>
          </w:p>
        </w:tc>
        <w:tc>
          <w:tcPr>
            <w:tcW w:w="2503" w:type="dxa"/>
          </w:tcPr>
          <w:p w14:paraId="75C1B6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  <w:tc>
          <w:tcPr>
            <w:tcW w:w="2503" w:type="dxa"/>
          </w:tcPr>
          <w:p w14:paraId="60155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03" w:type="dxa"/>
          </w:tcPr>
          <w:p w14:paraId="45F696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</w:tr>
      <w:tr w14:paraId="253C1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366371D3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МП "Благоустройство территории Южненского с</w:t>
            </w:r>
            <w:r>
              <w:rPr>
                <w:bCs/>
                <w:sz w:val="18"/>
                <w:szCs w:val="18"/>
              </w:rPr>
              <w:t>ельского муниципального образования на 2025г.</w:t>
            </w:r>
          </w:p>
          <w:p w14:paraId="368B8EF0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сновные программные мероприятия:</w:t>
            </w:r>
          </w:p>
        </w:tc>
        <w:tc>
          <w:tcPr>
            <w:tcW w:w="2503" w:type="dxa"/>
            <w:vAlign w:val="bottom"/>
          </w:tcPr>
          <w:p w14:paraId="12279315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3718,1</w:t>
            </w:r>
          </w:p>
        </w:tc>
        <w:tc>
          <w:tcPr>
            <w:tcW w:w="2503" w:type="dxa"/>
          </w:tcPr>
          <w:p w14:paraId="2C337B45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0B7E4DCD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2F08ECC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68FA15D9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04133C6F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328E02E9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0C88FF92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2030,0</w:t>
            </w:r>
          </w:p>
        </w:tc>
        <w:tc>
          <w:tcPr>
            <w:tcW w:w="2503" w:type="dxa"/>
          </w:tcPr>
          <w:p w14:paraId="56A12B91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331B6C67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6DFD0DD8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403F27EE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54711CB9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641C519A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  <w:p w14:paraId="598D8385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1688,1</w:t>
            </w:r>
          </w:p>
        </w:tc>
      </w:tr>
      <w:tr w14:paraId="4EB4B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2284E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памятника "Скорбящая Мать"</w:t>
            </w:r>
          </w:p>
        </w:tc>
        <w:tc>
          <w:tcPr>
            <w:tcW w:w="2503" w:type="dxa"/>
          </w:tcPr>
          <w:p w14:paraId="53F04E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450,0</w:t>
            </w:r>
          </w:p>
        </w:tc>
        <w:tc>
          <w:tcPr>
            <w:tcW w:w="2503" w:type="dxa"/>
          </w:tcPr>
          <w:p w14:paraId="7AAE2F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406,9</w:t>
            </w:r>
          </w:p>
        </w:tc>
        <w:tc>
          <w:tcPr>
            <w:tcW w:w="2503" w:type="dxa"/>
          </w:tcPr>
          <w:p w14:paraId="1A8881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43,1</w:t>
            </w:r>
          </w:p>
        </w:tc>
      </w:tr>
      <w:tr w14:paraId="7065C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02AFC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организации сбора и вывоза на территории сельского муниципального образования , уборка несанкционированных свалок</w:t>
            </w:r>
          </w:p>
        </w:tc>
        <w:tc>
          <w:tcPr>
            <w:tcW w:w="2503" w:type="dxa"/>
          </w:tcPr>
          <w:p w14:paraId="73EEEE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2503" w:type="dxa"/>
          </w:tcPr>
          <w:p w14:paraId="66B99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31,8</w:t>
            </w:r>
          </w:p>
        </w:tc>
        <w:tc>
          <w:tcPr>
            <w:tcW w:w="2503" w:type="dxa"/>
          </w:tcPr>
          <w:p w14:paraId="675EDB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8,2</w:t>
            </w:r>
          </w:p>
        </w:tc>
      </w:tr>
      <w:tr w14:paraId="0A23E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363E48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уличное освещение </w:t>
            </w:r>
          </w:p>
        </w:tc>
        <w:tc>
          <w:tcPr>
            <w:tcW w:w="2503" w:type="dxa"/>
          </w:tcPr>
          <w:p w14:paraId="1B6D4B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362,0</w:t>
            </w:r>
          </w:p>
        </w:tc>
        <w:tc>
          <w:tcPr>
            <w:tcW w:w="2503" w:type="dxa"/>
          </w:tcPr>
          <w:p w14:paraId="276AA3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141,1</w:t>
            </w:r>
          </w:p>
        </w:tc>
        <w:tc>
          <w:tcPr>
            <w:tcW w:w="2503" w:type="dxa"/>
          </w:tcPr>
          <w:p w14:paraId="2DA439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220,9</w:t>
            </w:r>
          </w:p>
        </w:tc>
      </w:tr>
      <w:tr w14:paraId="451B8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236997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Содержание мест захоронения на территории сельского поселения</w:t>
            </w:r>
          </w:p>
        </w:tc>
        <w:tc>
          <w:tcPr>
            <w:tcW w:w="2503" w:type="dxa"/>
          </w:tcPr>
          <w:p w14:paraId="13835F01">
            <w:pPr>
              <w:jc w:val="center"/>
              <w:rPr>
                <w:sz w:val="18"/>
                <w:szCs w:val="18"/>
              </w:rPr>
            </w:pPr>
          </w:p>
          <w:p w14:paraId="7097BB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2503" w:type="dxa"/>
          </w:tcPr>
          <w:p w14:paraId="628891A0">
            <w:pPr>
              <w:jc w:val="center"/>
              <w:rPr>
                <w:sz w:val="18"/>
                <w:szCs w:val="18"/>
              </w:rPr>
            </w:pPr>
          </w:p>
          <w:p w14:paraId="194B66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3" w:type="dxa"/>
          </w:tcPr>
          <w:p w14:paraId="072D4192">
            <w:pPr>
              <w:jc w:val="center"/>
              <w:rPr>
                <w:sz w:val="18"/>
                <w:szCs w:val="18"/>
              </w:rPr>
            </w:pPr>
          </w:p>
          <w:p w14:paraId="644A96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</w:tr>
      <w:tr w14:paraId="1A9C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3" w:type="dxa"/>
          </w:tcPr>
          <w:p w14:paraId="432DD5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Высаживание саженцев на территории Южненского сельского муниципального образования</w:t>
            </w:r>
          </w:p>
        </w:tc>
        <w:tc>
          <w:tcPr>
            <w:tcW w:w="2503" w:type="dxa"/>
          </w:tcPr>
          <w:p w14:paraId="0F2823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2503" w:type="dxa"/>
          </w:tcPr>
          <w:p w14:paraId="5DF751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2503" w:type="dxa"/>
          </w:tcPr>
          <w:p w14:paraId="231003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05185F05">
      <w:pPr>
        <w:tabs>
          <w:tab w:val="left" w:pos="4275"/>
          <w:tab w:val="left" w:pos="4500"/>
        </w:tabs>
        <w:rPr>
          <w:b/>
        </w:rPr>
      </w:pPr>
    </w:p>
    <w:p w14:paraId="53E49BEE">
      <w:pPr>
        <w:tabs>
          <w:tab w:val="left" w:pos="4275"/>
          <w:tab w:val="left" w:pos="4500"/>
        </w:tabs>
        <w:rPr>
          <w:b/>
        </w:rPr>
      </w:pPr>
    </w:p>
    <w:p w14:paraId="6497C39A">
      <w:pPr>
        <w:tabs>
          <w:tab w:val="left" w:pos="4275"/>
          <w:tab w:val="left" w:pos="4500"/>
        </w:tabs>
        <w:rPr>
          <w:b/>
        </w:rPr>
      </w:pPr>
    </w:p>
    <w:p w14:paraId="56A3EFAD">
      <w:pPr>
        <w:tabs>
          <w:tab w:val="left" w:pos="4275"/>
          <w:tab w:val="left" w:pos="4500"/>
        </w:tabs>
        <w:rPr>
          <w:b/>
        </w:rPr>
      </w:pPr>
    </w:p>
    <w:p w14:paraId="00B17D55">
      <w:pPr>
        <w:tabs>
          <w:tab w:val="left" w:pos="4275"/>
          <w:tab w:val="left" w:pos="4500"/>
        </w:tabs>
        <w:rPr>
          <w:b/>
        </w:rPr>
      </w:pPr>
    </w:p>
    <w:p w14:paraId="6275E29F">
      <w:pPr>
        <w:tabs>
          <w:tab w:val="left" w:pos="4275"/>
          <w:tab w:val="left" w:pos="4500"/>
        </w:tabs>
        <w:rPr>
          <w:b/>
        </w:rPr>
      </w:pPr>
    </w:p>
    <w:p w14:paraId="347A06D9">
      <w:pPr>
        <w:tabs>
          <w:tab w:val="left" w:pos="4275"/>
          <w:tab w:val="left" w:pos="4500"/>
        </w:tabs>
        <w:rPr>
          <w:b/>
        </w:rPr>
      </w:pPr>
    </w:p>
    <w:p w14:paraId="46A9C2BE">
      <w:pPr>
        <w:tabs>
          <w:tab w:val="left" w:pos="4275"/>
          <w:tab w:val="left" w:pos="4500"/>
        </w:tabs>
        <w:rPr>
          <w:b/>
        </w:rPr>
      </w:pPr>
    </w:p>
    <w:p w14:paraId="49410313">
      <w:pPr>
        <w:tabs>
          <w:tab w:val="left" w:pos="4275"/>
          <w:tab w:val="left" w:pos="4500"/>
        </w:tabs>
        <w:rPr>
          <w:b/>
        </w:rPr>
      </w:pPr>
    </w:p>
    <w:p w14:paraId="5A98C83F">
      <w:pPr>
        <w:tabs>
          <w:tab w:val="left" w:pos="4275"/>
          <w:tab w:val="left" w:pos="4500"/>
        </w:tabs>
        <w:rPr>
          <w:b/>
        </w:rPr>
      </w:pPr>
    </w:p>
    <w:p w14:paraId="4AEB24CD">
      <w:pPr>
        <w:tabs>
          <w:tab w:val="left" w:pos="4275"/>
          <w:tab w:val="left" w:pos="4500"/>
        </w:tabs>
        <w:rPr>
          <w:b/>
        </w:rPr>
      </w:pPr>
    </w:p>
    <w:p w14:paraId="5B8A09B3">
      <w:pPr>
        <w:tabs>
          <w:tab w:val="left" w:pos="4275"/>
          <w:tab w:val="left" w:pos="4500"/>
        </w:tabs>
        <w:rPr>
          <w:b/>
        </w:rPr>
      </w:pPr>
    </w:p>
    <w:p w14:paraId="3AC5D747">
      <w:pPr>
        <w:tabs>
          <w:tab w:val="left" w:pos="4275"/>
          <w:tab w:val="left" w:pos="4500"/>
        </w:tabs>
        <w:rPr>
          <w:b/>
        </w:rPr>
      </w:pPr>
    </w:p>
    <w:p w14:paraId="7CA20F45">
      <w:pPr>
        <w:tabs>
          <w:tab w:val="left" w:pos="4275"/>
          <w:tab w:val="left" w:pos="4500"/>
        </w:tabs>
        <w:rPr>
          <w:b/>
        </w:rPr>
      </w:pPr>
    </w:p>
    <w:p w14:paraId="374E7BAD">
      <w:pPr>
        <w:tabs>
          <w:tab w:val="left" w:pos="4275"/>
          <w:tab w:val="left" w:pos="4500"/>
        </w:tabs>
        <w:rPr>
          <w:b/>
        </w:rPr>
      </w:pPr>
    </w:p>
    <w:p w14:paraId="1B4E1A87">
      <w:pPr>
        <w:tabs>
          <w:tab w:val="left" w:pos="4275"/>
          <w:tab w:val="left" w:pos="4500"/>
        </w:tabs>
        <w:rPr>
          <w:b/>
        </w:rPr>
      </w:pPr>
    </w:p>
    <w:p w14:paraId="5484E479">
      <w:pPr>
        <w:tabs>
          <w:tab w:val="left" w:pos="4275"/>
          <w:tab w:val="left" w:pos="4500"/>
        </w:tabs>
        <w:rPr>
          <w:b/>
        </w:rPr>
      </w:pPr>
    </w:p>
    <w:p w14:paraId="6589DF1E">
      <w:pPr>
        <w:tabs>
          <w:tab w:val="left" w:pos="4275"/>
          <w:tab w:val="left" w:pos="4500"/>
        </w:tabs>
        <w:rPr>
          <w:b/>
        </w:rPr>
      </w:pPr>
    </w:p>
    <w:p w14:paraId="6F7C3E7C">
      <w:pPr>
        <w:tabs>
          <w:tab w:val="left" w:pos="4275"/>
          <w:tab w:val="left" w:pos="4500"/>
        </w:tabs>
        <w:rPr>
          <w:b/>
        </w:rPr>
      </w:pPr>
    </w:p>
    <w:p w14:paraId="0E36301A">
      <w:pPr>
        <w:tabs>
          <w:tab w:val="left" w:pos="4275"/>
          <w:tab w:val="left" w:pos="4500"/>
        </w:tabs>
        <w:rPr>
          <w:b/>
        </w:rPr>
      </w:pPr>
    </w:p>
    <w:p w14:paraId="059AE385">
      <w:pPr>
        <w:tabs>
          <w:tab w:val="left" w:pos="4275"/>
          <w:tab w:val="left" w:pos="4500"/>
        </w:tabs>
        <w:rPr>
          <w:b/>
        </w:rPr>
      </w:pPr>
    </w:p>
    <w:p w14:paraId="0EC58DF0">
      <w:pPr>
        <w:tabs>
          <w:tab w:val="left" w:pos="4275"/>
          <w:tab w:val="left" w:pos="4500"/>
        </w:tabs>
        <w:rPr>
          <w:b/>
        </w:rPr>
      </w:pPr>
    </w:p>
    <w:p w14:paraId="68B2F75B">
      <w:pPr>
        <w:tabs>
          <w:tab w:val="left" w:pos="4275"/>
          <w:tab w:val="left" w:pos="4500"/>
        </w:tabs>
        <w:rPr>
          <w:b/>
        </w:rPr>
      </w:pPr>
    </w:p>
    <w:p w14:paraId="632FEBE6">
      <w:pPr>
        <w:tabs>
          <w:tab w:val="left" w:pos="4275"/>
          <w:tab w:val="left" w:pos="4500"/>
        </w:tabs>
        <w:rPr>
          <w:b/>
        </w:rPr>
      </w:pPr>
    </w:p>
    <w:p w14:paraId="01135910">
      <w:pPr>
        <w:tabs>
          <w:tab w:val="left" w:pos="4275"/>
          <w:tab w:val="left" w:pos="4500"/>
        </w:tabs>
        <w:rPr>
          <w:b/>
        </w:rPr>
      </w:pPr>
    </w:p>
    <w:p w14:paraId="5D17DFE9">
      <w:pPr>
        <w:tabs>
          <w:tab w:val="left" w:pos="4275"/>
          <w:tab w:val="left" w:pos="4500"/>
        </w:tabs>
        <w:rPr>
          <w:b/>
        </w:rPr>
      </w:pPr>
    </w:p>
    <w:p w14:paraId="6E47E21B">
      <w:pPr>
        <w:tabs>
          <w:tab w:val="left" w:pos="4275"/>
          <w:tab w:val="left" w:pos="4500"/>
        </w:tabs>
        <w:rPr>
          <w:b/>
        </w:rPr>
      </w:pPr>
    </w:p>
    <w:p w14:paraId="7346EFA8">
      <w:pPr>
        <w:tabs>
          <w:tab w:val="left" w:pos="4275"/>
          <w:tab w:val="left" w:pos="4500"/>
        </w:tabs>
        <w:rPr>
          <w:b/>
        </w:rPr>
      </w:pPr>
    </w:p>
    <w:p w14:paraId="6F991436">
      <w:pPr>
        <w:tabs>
          <w:tab w:val="left" w:pos="4275"/>
          <w:tab w:val="left" w:pos="4500"/>
        </w:tabs>
        <w:rPr>
          <w:b/>
        </w:rPr>
      </w:pPr>
    </w:p>
    <w:p w14:paraId="420079EB">
      <w:pPr>
        <w:tabs>
          <w:tab w:val="left" w:pos="4275"/>
          <w:tab w:val="left" w:pos="4500"/>
        </w:tabs>
        <w:rPr>
          <w:b/>
        </w:rPr>
      </w:pPr>
    </w:p>
    <w:p w14:paraId="1E8BBAA2">
      <w:pPr>
        <w:tabs>
          <w:tab w:val="left" w:pos="4275"/>
          <w:tab w:val="left" w:pos="4500"/>
        </w:tabs>
        <w:rPr>
          <w:b/>
        </w:rPr>
      </w:pPr>
    </w:p>
    <w:p w14:paraId="08ECD04C">
      <w:pPr>
        <w:tabs>
          <w:tab w:val="left" w:pos="4275"/>
          <w:tab w:val="left" w:pos="4500"/>
        </w:tabs>
        <w:rPr>
          <w:b/>
        </w:rPr>
      </w:pPr>
    </w:p>
    <w:p w14:paraId="282F2E45">
      <w:pPr>
        <w:tabs>
          <w:tab w:val="left" w:pos="4275"/>
          <w:tab w:val="left" w:pos="4500"/>
        </w:tabs>
        <w:rPr>
          <w:b/>
        </w:rPr>
      </w:pPr>
    </w:p>
    <w:p w14:paraId="3ADBEFFC">
      <w:pPr>
        <w:tabs>
          <w:tab w:val="left" w:pos="4275"/>
          <w:tab w:val="left" w:pos="4500"/>
        </w:tabs>
        <w:rPr>
          <w:b/>
        </w:rPr>
      </w:pPr>
    </w:p>
    <w:p w14:paraId="1F379B2B">
      <w:pPr>
        <w:tabs>
          <w:tab w:val="left" w:pos="4275"/>
          <w:tab w:val="left" w:pos="4500"/>
        </w:tabs>
        <w:rPr>
          <w:b/>
        </w:rPr>
      </w:pPr>
    </w:p>
    <w:p w14:paraId="6F26CDC8">
      <w:pPr>
        <w:tabs>
          <w:tab w:val="left" w:pos="4275"/>
          <w:tab w:val="left" w:pos="4500"/>
        </w:tabs>
        <w:rPr>
          <w:b/>
        </w:rPr>
      </w:pPr>
    </w:p>
    <w:p w14:paraId="61755283">
      <w:pPr>
        <w:tabs>
          <w:tab w:val="left" w:pos="4275"/>
          <w:tab w:val="left" w:pos="4500"/>
        </w:tabs>
        <w:rPr>
          <w:b/>
        </w:rPr>
      </w:pPr>
    </w:p>
    <w:p w14:paraId="36ECCBF1">
      <w:pPr>
        <w:tabs>
          <w:tab w:val="left" w:pos="4275"/>
          <w:tab w:val="left" w:pos="4500"/>
        </w:tabs>
        <w:rPr>
          <w:b/>
        </w:rPr>
      </w:pPr>
    </w:p>
    <w:p w14:paraId="493CB052">
      <w:pPr>
        <w:tabs>
          <w:tab w:val="left" w:pos="4275"/>
          <w:tab w:val="left" w:pos="4500"/>
        </w:tabs>
        <w:rPr>
          <w:b/>
        </w:rPr>
      </w:pPr>
    </w:p>
    <w:p w14:paraId="253C572B">
      <w:pPr>
        <w:tabs>
          <w:tab w:val="left" w:pos="4275"/>
          <w:tab w:val="left" w:pos="4500"/>
        </w:tabs>
        <w:rPr>
          <w:b/>
        </w:rPr>
      </w:pPr>
    </w:p>
    <w:p w14:paraId="47FF9187">
      <w:pPr>
        <w:tabs>
          <w:tab w:val="left" w:pos="4275"/>
          <w:tab w:val="left" w:pos="4500"/>
        </w:tabs>
        <w:rPr>
          <w:b/>
        </w:rPr>
      </w:pPr>
    </w:p>
    <w:p w14:paraId="2F13BCB8">
      <w:pPr>
        <w:tabs>
          <w:tab w:val="left" w:pos="4275"/>
          <w:tab w:val="left" w:pos="4500"/>
        </w:tabs>
        <w:rPr>
          <w:b/>
        </w:rPr>
      </w:pPr>
    </w:p>
    <w:p w14:paraId="2187CD1E">
      <w:pPr>
        <w:tabs>
          <w:tab w:val="left" w:pos="4275"/>
          <w:tab w:val="left" w:pos="4500"/>
        </w:tabs>
        <w:rPr>
          <w:b/>
        </w:rPr>
      </w:pPr>
    </w:p>
    <w:p w14:paraId="71C56B68">
      <w:pPr>
        <w:tabs>
          <w:tab w:val="left" w:pos="4275"/>
          <w:tab w:val="left" w:pos="4500"/>
        </w:tabs>
        <w:rPr>
          <w:b/>
        </w:rPr>
      </w:pPr>
    </w:p>
    <w:p w14:paraId="1C47577D">
      <w:pPr>
        <w:tabs>
          <w:tab w:val="left" w:pos="4275"/>
          <w:tab w:val="left" w:pos="4500"/>
        </w:tabs>
        <w:rPr>
          <w:b/>
        </w:rPr>
      </w:pPr>
    </w:p>
    <w:p w14:paraId="0F76AC9A">
      <w:pPr>
        <w:tabs>
          <w:tab w:val="left" w:pos="4275"/>
          <w:tab w:val="left" w:pos="4500"/>
        </w:tabs>
        <w:rPr>
          <w:b/>
        </w:rPr>
      </w:pPr>
    </w:p>
    <w:p w14:paraId="2C476D5B">
      <w:pPr>
        <w:tabs>
          <w:tab w:val="left" w:pos="4275"/>
          <w:tab w:val="left" w:pos="4500"/>
        </w:tabs>
        <w:rPr>
          <w:b/>
        </w:rPr>
      </w:pPr>
    </w:p>
    <w:p w14:paraId="57714BA9">
      <w:pPr>
        <w:tabs>
          <w:tab w:val="left" w:pos="4275"/>
          <w:tab w:val="left" w:pos="4500"/>
        </w:tabs>
        <w:rPr>
          <w:b/>
        </w:rPr>
      </w:pPr>
    </w:p>
    <w:p w14:paraId="177385D1">
      <w:pPr>
        <w:tabs>
          <w:tab w:val="left" w:pos="4275"/>
          <w:tab w:val="left" w:pos="4500"/>
        </w:tabs>
        <w:rPr>
          <w:b/>
        </w:rPr>
      </w:pPr>
    </w:p>
    <w:p w14:paraId="12429E52">
      <w:pPr>
        <w:tabs>
          <w:tab w:val="left" w:pos="4275"/>
          <w:tab w:val="left" w:pos="4500"/>
        </w:tabs>
        <w:rPr>
          <w:b/>
        </w:rPr>
      </w:pPr>
    </w:p>
    <w:p w14:paraId="37F421C1">
      <w:pPr>
        <w:tabs>
          <w:tab w:val="left" w:pos="4275"/>
          <w:tab w:val="left" w:pos="4500"/>
        </w:tabs>
        <w:rPr>
          <w:b/>
        </w:rPr>
      </w:pPr>
    </w:p>
    <w:p w14:paraId="72F7428F">
      <w:pPr>
        <w:tabs>
          <w:tab w:val="left" w:pos="4275"/>
          <w:tab w:val="left" w:pos="4500"/>
        </w:tabs>
        <w:rPr>
          <w:b/>
        </w:rPr>
      </w:pPr>
    </w:p>
    <w:p w14:paraId="31441EF5">
      <w:pPr>
        <w:tabs>
          <w:tab w:val="left" w:pos="4275"/>
          <w:tab w:val="left" w:pos="4500"/>
        </w:tabs>
        <w:rPr>
          <w:b/>
        </w:rPr>
      </w:pPr>
    </w:p>
    <w:p w14:paraId="72FD7737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C3142"/>
    <w:rsid w:val="15CC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Основной текст с отступом 21"/>
    <w:basedOn w:val="1"/>
    <w:qFormat/>
    <w:uiPriority w:val="99"/>
    <w:pPr>
      <w:widowControl/>
      <w:suppressAutoHyphens/>
      <w:autoSpaceDE/>
      <w:autoSpaceDN/>
      <w:adjustRightInd/>
      <w:spacing w:after="120" w:line="480" w:lineRule="auto"/>
      <w:ind w:left="283"/>
    </w:pPr>
    <w:rPr>
      <w:rFonts w:ascii="Calibri" w:hAnsi="Calibri" w:cs="Calibri"/>
      <w:kern w:val="1"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2026-06-11T06:51:00Z</dcterms:created>
  <dc:creator>СМО</dc:creator>
  <cp:lastModifiedBy>СМО</cp:lastModifiedBy>
  <dcterms:modified xsi:type="dcterms:W3CDTF">2026-06-11T06:51:37Z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CA2D67FDB5174CC29BC6304F4152ACE6_11</vt:lpwstr>
  </property>
  <property fmtid="{D5CDD505-2E9C-101B-9397-08002B2CF9AE}" pid="4" name="KSOTemplateDocerSaveRecord">
    <vt:lpwstr>eyJoZGlkIjoiOGM4ZTdlMzBlNTAxMjcxOGRmZDFjN2M3NjU2Mjk4ZjUifQ==</vt:lpwstr>
  </property>
</Properties>
</file>